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报价函</w:t>
      </w:r>
    </w:p>
    <w:p>
      <w:pPr>
        <w:jc w:val="center"/>
        <w:rPr>
          <w:rFonts w:ascii="仿宋" w:hAnsi="仿宋" w:eastAsia="仿宋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福建省莆头港口开发有限公司：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贵司向我司询价的工程项目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  <w:u w:val="single"/>
        </w:rPr>
        <w:t>新增钢结构中转棚改造工程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，我司经仔细核算后，现对该项目含税报价为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(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大写</w:t>
      </w:r>
      <w:r>
        <w:rPr>
          <w:rFonts w:hint="eastAsia" w:ascii="仿宋_GB2312" w:hAnsi="仿宋" w:eastAsia="仿宋_GB2312"/>
          <w:sz w:val="32"/>
          <w:szCs w:val="32"/>
        </w:rPr>
        <w:t>人民币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税率：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工期：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自然日，</w:t>
      </w:r>
      <w:r>
        <w:rPr>
          <w:rFonts w:hint="eastAsia" w:ascii="仿宋_GB2312" w:hAnsi="仿宋" w:eastAsia="仿宋_GB2312"/>
          <w:sz w:val="32"/>
          <w:szCs w:val="32"/>
        </w:rPr>
        <w:t>详细报价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清单</w:t>
      </w:r>
      <w:r>
        <w:rPr>
          <w:rFonts w:hint="eastAsia" w:ascii="仿宋_GB2312" w:hAnsi="仿宋" w:eastAsia="仿宋_GB2312"/>
          <w:sz w:val="32"/>
          <w:szCs w:val="32"/>
        </w:rPr>
        <w:t>附后。</w:t>
      </w:r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wordWrap w:val="0"/>
        <w:jc w:val="righ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报价单位：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ordWrap w:val="0"/>
        <w:jc w:val="right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报价日期：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ordWrap/>
        <w:jc w:val="right"/>
        <w:rPr>
          <w:rFonts w:hint="default" w:ascii="仿宋_GB2312" w:hAnsi="仿宋" w:eastAsia="仿宋_GB2312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mQ2ZWM3ZDdiZTA2ODRmOWY2YjdiZmIxMTM0NTkifQ=="/>
  </w:docVars>
  <w:rsids>
    <w:rsidRoot w:val="60EB705F"/>
    <w:rsid w:val="6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2023-12-21T08:34:00Z</dcterms:created>
  <dc:creator>HYH</dc:creator>
  <cp:lastModifiedBy>HYH</cp:lastModifiedBy>
  <dcterms:modified xsi:type="dcterms:W3CDTF">2023-12-21T08:35:33Z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0969CE5150004C8FAF6D8250ED285495_11</vt:lpwstr>
  </property>
</Properties>
</file>